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135" w:rsidRDefault="00515135" w:rsidP="00515135">
      <w:pPr>
        <w:jc w:val="center"/>
        <w:rPr>
          <w:b/>
          <w:snapToGrid w:val="0"/>
          <w:lang w:eastAsia="en-US"/>
        </w:rPr>
      </w:pPr>
      <w:r w:rsidRPr="0016369E">
        <w:rPr>
          <w:b/>
          <w:snapToGrid w:val="0"/>
          <w:lang w:eastAsia="en-US"/>
        </w:rPr>
        <w:t>Izvješće o provedenom postupku javnog nadmetanja za kupnju dionica</w:t>
      </w:r>
    </w:p>
    <w:p w:rsidR="00515135" w:rsidRPr="0016369E" w:rsidRDefault="00515135" w:rsidP="00515135">
      <w:pPr>
        <w:jc w:val="center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i udjela</w:t>
      </w:r>
      <w:r w:rsidRPr="0016369E">
        <w:rPr>
          <w:b/>
          <w:snapToGrid w:val="0"/>
          <w:lang w:eastAsia="en-US"/>
        </w:rPr>
        <w:t xml:space="preserve"> </w:t>
      </w:r>
      <w:r>
        <w:rPr>
          <w:b/>
          <w:snapToGrid w:val="0"/>
          <w:lang w:eastAsia="en-US"/>
        </w:rPr>
        <w:t xml:space="preserve">trgovačkih </w:t>
      </w:r>
      <w:r w:rsidRPr="0016369E">
        <w:rPr>
          <w:b/>
          <w:snapToGrid w:val="0"/>
          <w:lang w:eastAsia="en-US"/>
        </w:rPr>
        <w:t>društava u vlasništvu Republike Hrvatske</w:t>
      </w:r>
      <w:r>
        <w:rPr>
          <w:b/>
          <w:snapToGrid w:val="0"/>
          <w:lang w:eastAsia="en-US"/>
        </w:rPr>
        <w:t>, Hrvatskog zavoda za mirovinsko osiguranje i Centra za restrukturiranje i prodaju iz oglasa od 7.11.2019.</w:t>
      </w:r>
    </w:p>
    <w:p w:rsidR="00515135" w:rsidRDefault="00515135" w:rsidP="00515135">
      <w:pPr>
        <w:spacing w:after="120"/>
        <w:jc w:val="both"/>
        <w:rPr>
          <w:snapToGrid w:val="0"/>
          <w:lang w:eastAsia="en-US"/>
        </w:rPr>
      </w:pPr>
    </w:p>
    <w:p w:rsidR="00515135" w:rsidRDefault="00515135" w:rsidP="00515135">
      <w:pPr>
        <w:spacing w:after="120"/>
        <w:jc w:val="both"/>
      </w:pPr>
      <w:r w:rsidRPr="00C468BA">
        <w:rPr>
          <w:snapToGrid w:val="0"/>
          <w:lang w:eastAsia="en-US"/>
        </w:rPr>
        <w:t>Postupak javnog nadmetanja za prodaju dionica i poslovnih udjela društava, navedenih u tablici,</w:t>
      </w:r>
      <w:r w:rsidRPr="00C468BA">
        <w:t xml:space="preserve"> u vlasništvu Republike Hrvatske, Hrvatskog zavoda za mirovinsko osiguranje i Centra za restrukturiranje i prodaju</w:t>
      </w:r>
      <w:r w:rsidRPr="00C468BA">
        <w:rPr>
          <w:snapToGrid w:val="0"/>
          <w:lang w:eastAsia="en-US"/>
        </w:rPr>
        <w:t xml:space="preserve"> (dalje u tekstu: CERP) sukladno odredbama </w:t>
      </w:r>
      <w:r w:rsidRPr="00361F2F">
        <w:t>Zakon</w:t>
      </w:r>
      <w:r>
        <w:t>a</w:t>
      </w:r>
      <w:r w:rsidRPr="00361F2F">
        <w:t xml:space="preserve"> o upravljanju državnom imovinom (Narodne novine, broj: 52/18</w:t>
      </w:r>
      <w:r>
        <w:t xml:space="preserve"> - </w:t>
      </w:r>
      <w:r w:rsidRPr="00C468BA">
        <w:t xml:space="preserve">dalje u tekstu: Zakon) i </w:t>
      </w:r>
      <w:r w:rsidRPr="00361F2F">
        <w:rPr>
          <w:snapToGrid w:val="0"/>
          <w:lang w:eastAsia="en-US"/>
        </w:rPr>
        <w:t>Uredb</w:t>
      </w:r>
      <w:r>
        <w:rPr>
          <w:snapToGrid w:val="0"/>
          <w:lang w:eastAsia="en-US"/>
        </w:rPr>
        <w:t>e</w:t>
      </w:r>
      <w:r w:rsidRPr="00361F2F">
        <w:rPr>
          <w:snapToGrid w:val="0"/>
          <w:lang w:eastAsia="en-US"/>
        </w:rPr>
        <w:t xml:space="preserve"> o načinima raspolaganja dionicama i udjelima (Narodne novine, broj 95/18</w:t>
      </w:r>
      <w:r>
        <w:rPr>
          <w:snapToGrid w:val="0"/>
          <w:lang w:eastAsia="en-US"/>
        </w:rPr>
        <w:t xml:space="preserve"> -</w:t>
      </w:r>
      <w:r w:rsidRPr="00C468BA">
        <w:rPr>
          <w:snapToGrid w:val="0"/>
          <w:lang w:eastAsia="en-US"/>
        </w:rPr>
        <w:t xml:space="preserve"> dalje u tekstu: Uredba), započeo je objavom </w:t>
      </w:r>
      <w:r>
        <w:rPr>
          <w:snapToGrid w:val="0"/>
          <w:lang w:eastAsia="en-US"/>
        </w:rPr>
        <w:t xml:space="preserve">Javnog </w:t>
      </w:r>
      <w:r w:rsidRPr="00C468BA">
        <w:rPr>
          <w:snapToGrid w:val="0"/>
          <w:lang w:eastAsia="en-US"/>
        </w:rPr>
        <w:t>poziva za kupnju dionica</w:t>
      </w:r>
      <w:r>
        <w:rPr>
          <w:snapToGrid w:val="0"/>
          <w:lang w:eastAsia="en-US"/>
        </w:rPr>
        <w:t xml:space="preserve"> i poslovnih udjela 30 društava</w:t>
      </w:r>
      <w:r w:rsidRPr="0020699E">
        <w:t xml:space="preserve"> </w:t>
      </w:r>
      <w:r w:rsidRPr="0020699E">
        <w:rPr>
          <w:snapToGrid w:val="0"/>
          <w:lang w:eastAsia="en-US"/>
        </w:rPr>
        <w:t xml:space="preserve">dana </w:t>
      </w:r>
      <w:r>
        <w:rPr>
          <w:snapToGrid w:val="0"/>
          <w:lang w:eastAsia="en-US"/>
        </w:rPr>
        <w:t>7</w:t>
      </w:r>
      <w:r w:rsidRPr="0020699E">
        <w:rPr>
          <w:snapToGrid w:val="0"/>
          <w:lang w:eastAsia="en-US"/>
        </w:rPr>
        <w:t xml:space="preserve">. </w:t>
      </w:r>
      <w:r>
        <w:rPr>
          <w:snapToGrid w:val="0"/>
          <w:lang w:eastAsia="en-US"/>
        </w:rPr>
        <w:t>studenog</w:t>
      </w:r>
      <w:r w:rsidRPr="0020699E">
        <w:rPr>
          <w:snapToGrid w:val="0"/>
          <w:lang w:eastAsia="en-US"/>
        </w:rPr>
        <w:t xml:space="preserve"> 20</w:t>
      </w:r>
      <w:r>
        <w:rPr>
          <w:snapToGrid w:val="0"/>
          <w:lang w:eastAsia="en-US"/>
        </w:rPr>
        <w:t>19</w:t>
      </w:r>
      <w:r w:rsidRPr="0020699E">
        <w:rPr>
          <w:snapToGrid w:val="0"/>
          <w:lang w:eastAsia="en-US"/>
        </w:rPr>
        <w:t>. godine u dnevnim novinama Jutarnji list i na web s</w:t>
      </w:r>
      <w:r>
        <w:rPr>
          <w:snapToGrid w:val="0"/>
          <w:lang w:eastAsia="en-US"/>
        </w:rPr>
        <w:t>tranicama HGK i CERP-a</w:t>
      </w:r>
      <w:r w:rsidRPr="0020699E">
        <w:rPr>
          <w:snapToGrid w:val="0"/>
          <w:lang w:eastAsia="en-US"/>
        </w:rPr>
        <w:t>.</w:t>
      </w:r>
      <w:bookmarkStart w:id="0" w:name="OLE_LINK2"/>
    </w:p>
    <w:bookmarkEnd w:id="0"/>
    <w:p w:rsidR="00515135" w:rsidRDefault="00515135" w:rsidP="00515135">
      <w:pPr>
        <w:spacing w:after="120"/>
        <w:jc w:val="both"/>
        <w:rPr>
          <w:snapToGrid w:val="0"/>
          <w:lang w:eastAsia="en-US"/>
        </w:rPr>
      </w:pPr>
      <w:r w:rsidRPr="00BD54A6">
        <w:rPr>
          <w:snapToGrid w:val="0"/>
          <w:lang w:eastAsia="en-US"/>
        </w:rPr>
        <w:t>Za društva MERKANTILE d.d., Zagreb, PP MAKSIMIR export-import d.d., Zagreb, PISMORAD d.d., Zagreb, GP KRK d.d., Krk, ETZ d.d., Osijek, GLAS SLAVONIJE d.d., Osijek, HRVATSKI DUHANI d.d., Virovitica, DRVOPLAST d.d., Buzet, ISTRA d.d., Pula, LABINPROGRES -TPS d.o.o., Labin, LUKA ZADAR d.d., Zadar, MGK</w:t>
      </w:r>
      <w:r>
        <w:rPr>
          <w:snapToGrid w:val="0"/>
          <w:lang w:eastAsia="en-US"/>
        </w:rPr>
        <w:t xml:space="preserve"> </w:t>
      </w:r>
      <w:r w:rsidRPr="00BD54A6">
        <w:rPr>
          <w:snapToGrid w:val="0"/>
          <w:lang w:eastAsia="en-US"/>
        </w:rPr>
        <w:t>-</w:t>
      </w:r>
      <w:r>
        <w:rPr>
          <w:snapToGrid w:val="0"/>
          <w:lang w:eastAsia="en-US"/>
        </w:rPr>
        <w:t xml:space="preserve"> </w:t>
      </w:r>
      <w:r w:rsidRPr="00BD54A6">
        <w:rPr>
          <w:snapToGrid w:val="0"/>
          <w:lang w:eastAsia="en-US"/>
        </w:rPr>
        <w:t xml:space="preserve">pack d.d., </w:t>
      </w:r>
      <w:r>
        <w:rPr>
          <w:snapToGrid w:val="0"/>
          <w:lang w:eastAsia="en-US"/>
        </w:rPr>
        <w:t>K</w:t>
      </w:r>
      <w:r w:rsidRPr="00BD54A6">
        <w:rPr>
          <w:snapToGrid w:val="0"/>
          <w:lang w:eastAsia="en-US"/>
        </w:rPr>
        <w:t xml:space="preserve">ukuljanovo, POLJOPRIVREDA LIPIK d.d., Lipik, TEHNOMONT d.d., Pula, TUP d.d., Dubrovnik, VETERINARSKA AMBULANTA d.o.o., Klanjec, VIR 1898 d.d., Rijeka, VS OZALJ d.o.o., Ozalj, </w:t>
      </w:r>
      <w:r w:rsidRPr="00BD54A6">
        <w:rPr>
          <w:snapToGrid w:val="0"/>
          <w:lang w:eastAsia="en-US"/>
        </w:rPr>
        <w:tab/>
        <w:t>AMD d.o.o., Gospić i HOTEL MEDENA d.d., Seget Donji nisu dostavljene prijave i uplaćena jamčevina, te je postupak za navedena društva završio.</w:t>
      </w:r>
    </w:p>
    <w:p w:rsidR="00515135" w:rsidRPr="00BD54A6" w:rsidRDefault="00515135" w:rsidP="00515135">
      <w:pPr>
        <w:spacing w:after="120"/>
        <w:jc w:val="both"/>
        <w:rPr>
          <w:snapToGrid w:val="0"/>
          <w:lang w:eastAsia="en-US"/>
        </w:rPr>
      </w:pPr>
      <w:r>
        <w:rPr>
          <w:snapToGrid w:val="0"/>
          <w:lang w:eastAsia="en-US"/>
        </w:rPr>
        <w:t>Za društvo</w:t>
      </w:r>
      <w:r w:rsidRPr="00601A84">
        <w:t xml:space="preserve"> </w:t>
      </w:r>
      <w:r w:rsidRPr="00601A84">
        <w:rPr>
          <w:snapToGrid w:val="0"/>
          <w:lang w:eastAsia="en-US"/>
        </w:rPr>
        <w:t>VIS Konfekcija d.d., Varaždin</w:t>
      </w:r>
      <w:r w:rsidRPr="00601A84">
        <w:t xml:space="preserve"> </w:t>
      </w:r>
      <w:r>
        <w:rPr>
          <w:snapToGrid w:val="0"/>
          <w:lang w:eastAsia="en-US"/>
        </w:rPr>
        <w:t>zaprimljena</w:t>
      </w:r>
      <w:r w:rsidRPr="00601A84">
        <w:rPr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>je</w:t>
      </w:r>
      <w:r w:rsidRPr="00601A84">
        <w:rPr>
          <w:snapToGrid w:val="0"/>
          <w:lang w:eastAsia="en-US"/>
        </w:rPr>
        <w:t xml:space="preserve"> valjan</w:t>
      </w:r>
      <w:r>
        <w:rPr>
          <w:snapToGrid w:val="0"/>
          <w:lang w:eastAsia="en-US"/>
        </w:rPr>
        <w:t>a</w:t>
      </w:r>
      <w:r w:rsidRPr="00601A84">
        <w:rPr>
          <w:snapToGrid w:val="0"/>
          <w:lang w:eastAsia="en-US"/>
        </w:rPr>
        <w:t xml:space="preserve"> prijav</w:t>
      </w:r>
      <w:r>
        <w:rPr>
          <w:snapToGrid w:val="0"/>
          <w:lang w:eastAsia="en-US"/>
        </w:rPr>
        <w:t>a</w:t>
      </w:r>
      <w:r w:rsidRPr="00601A84">
        <w:rPr>
          <w:snapToGrid w:val="0"/>
          <w:lang w:eastAsia="en-US"/>
        </w:rPr>
        <w:t xml:space="preserve"> i uplaćena jamčevina,</w:t>
      </w:r>
      <w:r>
        <w:rPr>
          <w:snapToGrid w:val="0"/>
          <w:lang w:eastAsia="en-US"/>
        </w:rPr>
        <w:t xml:space="preserve"> ali je ponuditelj odustao od kupnje.</w:t>
      </w:r>
    </w:p>
    <w:p w:rsidR="00515135" w:rsidRDefault="00515135" w:rsidP="00515135">
      <w:pPr>
        <w:spacing w:after="120"/>
        <w:jc w:val="both"/>
      </w:pPr>
      <w:r>
        <w:t xml:space="preserve">Za društva </w:t>
      </w:r>
      <w:r w:rsidRPr="00333264">
        <w:t>ĐURO ĐAKOVIĆ TUP STANDARD d.d., Zagreb, KEMIKA d.d., Zagreb,</w:t>
      </w:r>
      <w:r>
        <w:t xml:space="preserve"> </w:t>
      </w:r>
      <w:r w:rsidRPr="00333264">
        <w:t>HOTEL SPLIT d.d., Split, HOTEL SPLIT REZIDENCIJE d.d., Split, MEMENTO SPALATO d.d., Split</w:t>
      </w:r>
      <w:r>
        <w:t>,</w:t>
      </w:r>
      <w:r w:rsidRPr="00333264">
        <w:t xml:space="preserve"> LUKA d.d., Split</w:t>
      </w:r>
      <w:r>
        <w:t xml:space="preserve">, </w:t>
      </w:r>
      <w:r w:rsidRPr="00333264">
        <w:t>MEĐIMURJE TEGRA d.d., Čakovec</w:t>
      </w:r>
      <w:r>
        <w:t xml:space="preserve">, </w:t>
      </w:r>
      <w:r w:rsidRPr="00333264">
        <w:t>VETERINARSKA AMBULANTA PULA d.o.o., Pula</w:t>
      </w:r>
      <w:r>
        <w:t xml:space="preserve"> i </w:t>
      </w:r>
      <w:r w:rsidRPr="00333264">
        <w:t xml:space="preserve">VETERINARSKA </w:t>
      </w:r>
      <w:r w:rsidRPr="003B2FE9">
        <w:t>STANICA d.o.o., Vinkovci zaprimljene su valjane prijave i uplaćena jamčevina, te su dana 28. studenog i 9. prosinca 2020. godine</w:t>
      </w:r>
      <w:r w:rsidRPr="00847F1E">
        <w:t xml:space="preserve"> održan</w:t>
      </w:r>
      <w:r>
        <w:t>i</w:t>
      </w:r>
      <w:r w:rsidRPr="00847F1E">
        <w:t xml:space="preserve"> postup</w:t>
      </w:r>
      <w:r>
        <w:t>ci javnog nadmetanja na kojima su prodane dionice navedenih društava po početnim cijenama kako je navedeno u Javnom pozivu.</w:t>
      </w:r>
    </w:p>
    <w:p w:rsidR="001A65DD" w:rsidRDefault="001A65DD">
      <w:bookmarkStart w:id="1" w:name="_GoBack"/>
      <w:bookmarkEnd w:id="1"/>
    </w:p>
    <w:sectPr w:rsidR="001A6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135"/>
    <w:rsid w:val="001A65DD"/>
    <w:rsid w:val="0051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135"/>
    <w:pPr>
      <w:spacing w:after="0" w:line="240" w:lineRule="auto"/>
    </w:pPr>
    <w:rPr>
      <w:rFonts w:eastAsia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135"/>
    <w:pPr>
      <w:spacing w:after="0" w:line="240" w:lineRule="auto"/>
    </w:pPr>
    <w:rPr>
      <w:rFonts w:eastAsia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Velimir Mandić</dc:creator>
  <cp:lastModifiedBy>Velimir Mandić</cp:lastModifiedBy>
  <cp:revision>1</cp:revision>
  <dcterms:created xsi:type="dcterms:W3CDTF">2020-03-12T13:25:00Z</dcterms:created>
  <dcterms:modified xsi:type="dcterms:W3CDTF">2020-03-12T13:25:00Z</dcterms:modified>
</cp:coreProperties>
</file>